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251F5" w14:textId="77777777" w:rsidR="00E623F6" w:rsidRPr="00E623F6" w:rsidRDefault="00E623F6" w:rsidP="00E623F6">
      <w:pPr>
        <w:spacing w:line="480" w:lineRule="auto"/>
        <w:rPr>
          <w:rFonts w:ascii="Times New Roman" w:hAnsi="Times New Roman" w:cs="Times New Roman"/>
          <w:color w:val="000000"/>
        </w:rPr>
      </w:pPr>
    </w:p>
    <w:p w14:paraId="05EF2808" w14:textId="77777777" w:rsidR="00E623F6" w:rsidRPr="00E623F6" w:rsidRDefault="00E623F6" w:rsidP="00E623F6">
      <w:pPr>
        <w:spacing w:line="480" w:lineRule="auto"/>
        <w:rPr>
          <w:rFonts w:ascii="Times New Roman" w:hAnsi="Times New Roman" w:cs="Times New Roman"/>
          <w:color w:val="000000"/>
        </w:rPr>
      </w:pPr>
    </w:p>
    <w:p w14:paraId="42DF707B" w14:textId="77777777" w:rsidR="00E623F6" w:rsidRPr="00E623F6" w:rsidRDefault="00E623F6" w:rsidP="00E623F6">
      <w:pPr>
        <w:spacing w:line="480" w:lineRule="auto"/>
        <w:rPr>
          <w:rFonts w:ascii="Times New Roman" w:hAnsi="Times New Roman" w:cs="Times New Roman"/>
          <w:color w:val="000000"/>
        </w:rPr>
      </w:pPr>
    </w:p>
    <w:p w14:paraId="10EAF3A8" w14:textId="77777777" w:rsidR="00E623F6" w:rsidRPr="00E623F6" w:rsidRDefault="00E623F6" w:rsidP="00E623F6">
      <w:pPr>
        <w:spacing w:line="480" w:lineRule="auto"/>
        <w:rPr>
          <w:rFonts w:ascii="Times New Roman" w:hAnsi="Times New Roman" w:cs="Times New Roman"/>
          <w:color w:val="000000"/>
        </w:rPr>
      </w:pPr>
    </w:p>
    <w:p w14:paraId="209226C3" w14:textId="77777777" w:rsidR="00E623F6" w:rsidRPr="00E623F6" w:rsidRDefault="00E623F6" w:rsidP="00E623F6">
      <w:pPr>
        <w:spacing w:line="480" w:lineRule="auto"/>
        <w:rPr>
          <w:rFonts w:ascii="Times New Roman" w:hAnsi="Times New Roman" w:cs="Times New Roman"/>
          <w:color w:val="000000"/>
        </w:rPr>
      </w:pPr>
    </w:p>
    <w:p w14:paraId="21E5B932" w14:textId="77777777" w:rsidR="00E623F6" w:rsidRPr="00E623F6" w:rsidRDefault="00E623F6" w:rsidP="00E623F6">
      <w:pPr>
        <w:spacing w:line="480" w:lineRule="auto"/>
        <w:rPr>
          <w:rFonts w:ascii="Times New Roman" w:hAnsi="Times New Roman" w:cs="Times New Roman"/>
          <w:color w:val="000000"/>
        </w:rPr>
      </w:pPr>
    </w:p>
    <w:p w14:paraId="04FE690B" w14:textId="77777777" w:rsidR="00E623F6" w:rsidRPr="00E623F6" w:rsidRDefault="00E623F6" w:rsidP="00E623F6">
      <w:pPr>
        <w:spacing w:before="340" w:line="480" w:lineRule="auto"/>
        <w:ind w:right="280"/>
        <w:jc w:val="center"/>
        <w:rPr>
          <w:rFonts w:ascii="Times New Roman" w:hAnsi="Times New Roman" w:cs="Times New Roman"/>
          <w:color w:val="000000"/>
        </w:rPr>
      </w:pPr>
      <w:r w:rsidRPr="00E623F6">
        <w:rPr>
          <w:rFonts w:ascii="Times New Roman" w:hAnsi="Times New Roman" w:cs="Times New Roman"/>
          <w:color w:val="000000"/>
        </w:rPr>
        <w:t>Analysis of Vignette #2</w:t>
      </w:r>
    </w:p>
    <w:p w14:paraId="2F106F1D" w14:textId="77777777" w:rsidR="00E623F6" w:rsidRPr="00E623F6" w:rsidRDefault="00E623F6" w:rsidP="00E623F6">
      <w:pPr>
        <w:spacing w:before="340" w:line="480" w:lineRule="auto"/>
        <w:ind w:right="280"/>
        <w:jc w:val="center"/>
        <w:rPr>
          <w:rFonts w:ascii="Times New Roman" w:hAnsi="Times New Roman" w:cs="Times New Roman"/>
          <w:color w:val="000000"/>
        </w:rPr>
      </w:pPr>
    </w:p>
    <w:p w14:paraId="24837425" w14:textId="77777777" w:rsidR="00E623F6" w:rsidRPr="00E623F6" w:rsidRDefault="00E623F6" w:rsidP="00E623F6">
      <w:pPr>
        <w:spacing w:before="340" w:line="480" w:lineRule="auto"/>
        <w:ind w:right="280"/>
        <w:jc w:val="center"/>
        <w:rPr>
          <w:rFonts w:ascii="Times New Roman" w:hAnsi="Times New Roman" w:cs="Times New Roman"/>
          <w:color w:val="000000"/>
        </w:rPr>
      </w:pPr>
    </w:p>
    <w:p w14:paraId="620B634A" w14:textId="77777777" w:rsidR="00E623F6" w:rsidRPr="00E623F6" w:rsidRDefault="00E623F6" w:rsidP="00E623F6">
      <w:pPr>
        <w:spacing w:before="340" w:line="480" w:lineRule="auto"/>
        <w:ind w:right="280"/>
        <w:jc w:val="center"/>
        <w:rPr>
          <w:rFonts w:ascii="Times New Roman" w:hAnsi="Times New Roman" w:cs="Times New Roman"/>
        </w:rPr>
      </w:pPr>
    </w:p>
    <w:p w14:paraId="69ED0265" w14:textId="77777777" w:rsidR="00E623F6" w:rsidRPr="00E623F6" w:rsidRDefault="00E623F6" w:rsidP="00E623F6">
      <w:pPr>
        <w:spacing w:before="340"/>
        <w:ind w:right="280"/>
        <w:jc w:val="center"/>
        <w:rPr>
          <w:rFonts w:ascii="Times New Roman" w:hAnsi="Times New Roman" w:cs="Times New Roman"/>
        </w:rPr>
      </w:pPr>
      <w:r w:rsidRPr="00E623F6">
        <w:rPr>
          <w:rFonts w:ascii="Times New Roman" w:hAnsi="Times New Roman" w:cs="Times New Roman"/>
          <w:color w:val="000000"/>
        </w:rPr>
        <w:t>Shafali Hamir</w:t>
      </w:r>
    </w:p>
    <w:p w14:paraId="4481C7D7" w14:textId="77777777" w:rsidR="00E623F6" w:rsidRPr="00E623F6" w:rsidRDefault="00E623F6" w:rsidP="00E623F6">
      <w:pPr>
        <w:spacing w:before="340"/>
        <w:ind w:right="280"/>
        <w:jc w:val="center"/>
        <w:rPr>
          <w:rFonts w:ascii="Times New Roman" w:hAnsi="Times New Roman" w:cs="Times New Roman"/>
        </w:rPr>
      </w:pPr>
      <w:r w:rsidRPr="00E623F6">
        <w:rPr>
          <w:rFonts w:ascii="Times New Roman" w:hAnsi="Times New Roman" w:cs="Times New Roman"/>
          <w:color w:val="000000"/>
        </w:rPr>
        <w:t>87410130</w:t>
      </w:r>
    </w:p>
    <w:p w14:paraId="41DC5334" w14:textId="77777777" w:rsidR="00E623F6" w:rsidRPr="00E623F6" w:rsidRDefault="00E623F6" w:rsidP="00E623F6">
      <w:pPr>
        <w:spacing w:before="340"/>
        <w:ind w:right="280"/>
        <w:jc w:val="center"/>
        <w:rPr>
          <w:rFonts w:ascii="Times New Roman" w:hAnsi="Times New Roman" w:cs="Times New Roman"/>
        </w:rPr>
      </w:pPr>
      <w:r w:rsidRPr="00E623F6">
        <w:rPr>
          <w:rFonts w:ascii="Times New Roman" w:hAnsi="Times New Roman" w:cs="Times New Roman"/>
          <w:color w:val="000000"/>
        </w:rPr>
        <w:t>ETEC 532, Section 65A</w:t>
      </w:r>
    </w:p>
    <w:p w14:paraId="3C70D266" w14:textId="77777777" w:rsidR="00E623F6" w:rsidRPr="00E623F6" w:rsidRDefault="00E623F6" w:rsidP="00E623F6">
      <w:pPr>
        <w:spacing w:before="340"/>
        <w:ind w:right="280"/>
        <w:jc w:val="center"/>
        <w:rPr>
          <w:rFonts w:ascii="Times New Roman" w:hAnsi="Times New Roman" w:cs="Times New Roman"/>
        </w:rPr>
      </w:pPr>
      <w:r w:rsidRPr="00E623F6">
        <w:rPr>
          <w:rFonts w:ascii="Times New Roman" w:hAnsi="Times New Roman" w:cs="Times New Roman"/>
          <w:color w:val="000000"/>
        </w:rPr>
        <w:t>The University of British Columbia</w:t>
      </w:r>
    </w:p>
    <w:p w14:paraId="4F446B18" w14:textId="77777777" w:rsidR="00E623F6" w:rsidRPr="00E623F6" w:rsidRDefault="00E623F6" w:rsidP="00E623F6">
      <w:pPr>
        <w:spacing w:before="340"/>
        <w:ind w:right="280"/>
        <w:jc w:val="center"/>
        <w:rPr>
          <w:rFonts w:ascii="Times New Roman" w:hAnsi="Times New Roman" w:cs="Times New Roman"/>
        </w:rPr>
      </w:pPr>
      <w:r w:rsidRPr="00E623F6">
        <w:rPr>
          <w:rFonts w:ascii="Times New Roman" w:hAnsi="Times New Roman" w:cs="Times New Roman"/>
          <w:color w:val="000000"/>
        </w:rPr>
        <w:t>Dr. Alexander De Cosson</w:t>
      </w:r>
    </w:p>
    <w:p w14:paraId="0ECD61F8" w14:textId="77777777" w:rsidR="00E623F6" w:rsidRPr="00E623F6" w:rsidRDefault="00E623F6" w:rsidP="00E623F6">
      <w:pPr>
        <w:spacing w:before="340"/>
        <w:ind w:right="280"/>
        <w:jc w:val="center"/>
        <w:rPr>
          <w:rFonts w:ascii="Times New Roman" w:hAnsi="Times New Roman" w:cs="Times New Roman"/>
          <w:color w:val="000000"/>
        </w:rPr>
      </w:pPr>
      <w:r w:rsidRPr="00E623F6">
        <w:rPr>
          <w:rFonts w:ascii="Times New Roman" w:hAnsi="Times New Roman" w:cs="Times New Roman"/>
          <w:color w:val="000000"/>
        </w:rPr>
        <w:t>February 25, 2015</w:t>
      </w:r>
    </w:p>
    <w:p w14:paraId="7834304C" w14:textId="77777777" w:rsidR="00E623F6" w:rsidRPr="00E623F6" w:rsidRDefault="00E623F6" w:rsidP="00E623F6">
      <w:pPr>
        <w:spacing w:line="480" w:lineRule="auto"/>
        <w:rPr>
          <w:rFonts w:ascii="Times New Roman" w:hAnsi="Times New Roman" w:cs="Times New Roman"/>
          <w:color w:val="000000"/>
        </w:rPr>
      </w:pPr>
    </w:p>
    <w:p w14:paraId="052DBF36" w14:textId="77777777" w:rsidR="00E623F6" w:rsidRPr="00E623F6" w:rsidRDefault="00E623F6" w:rsidP="00E623F6">
      <w:pPr>
        <w:spacing w:line="480" w:lineRule="auto"/>
        <w:rPr>
          <w:rFonts w:ascii="Times New Roman" w:hAnsi="Times New Roman" w:cs="Times New Roman"/>
          <w:color w:val="000000"/>
        </w:rPr>
      </w:pPr>
    </w:p>
    <w:p w14:paraId="470D27CD" w14:textId="77777777" w:rsidR="00E623F6" w:rsidRPr="00E623F6" w:rsidRDefault="00E623F6" w:rsidP="00E623F6">
      <w:pPr>
        <w:spacing w:line="480" w:lineRule="auto"/>
        <w:rPr>
          <w:rFonts w:ascii="Times New Roman" w:hAnsi="Times New Roman" w:cs="Times New Roman"/>
          <w:color w:val="000000"/>
        </w:rPr>
      </w:pPr>
    </w:p>
    <w:p w14:paraId="5EBCAB41" w14:textId="77777777" w:rsidR="00E623F6" w:rsidRPr="00E623F6" w:rsidRDefault="00E623F6" w:rsidP="00E623F6">
      <w:pPr>
        <w:spacing w:line="480" w:lineRule="auto"/>
        <w:rPr>
          <w:rFonts w:ascii="Times New Roman" w:hAnsi="Times New Roman" w:cs="Times New Roman"/>
        </w:rPr>
      </w:pPr>
    </w:p>
    <w:p w14:paraId="0702B6E8" w14:textId="38A018A3" w:rsidR="00E623F6" w:rsidRPr="00E623F6" w:rsidRDefault="00E623F6" w:rsidP="00E623F6">
      <w:pPr>
        <w:spacing w:line="480" w:lineRule="auto"/>
        <w:ind w:firstLine="720"/>
        <w:rPr>
          <w:rFonts w:ascii="Times New Roman" w:hAnsi="Times New Roman" w:cs="Times New Roman"/>
        </w:rPr>
      </w:pPr>
      <w:r w:rsidRPr="00E623F6">
        <w:rPr>
          <w:rFonts w:ascii="Times New Roman" w:hAnsi="Times New Roman" w:cs="Times New Roman"/>
          <w:color w:val="000000"/>
        </w:rPr>
        <w:lastRenderedPageBreak/>
        <w:t>Personalized learning is taking center-stage in educational discussions and integrating technology is making it easier to do this.  </w:t>
      </w:r>
      <w:r w:rsidR="006C40BE">
        <w:rPr>
          <w:rFonts w:ascii="Times New Roman" w:hAnsi="Times New Roman" w:cs="Times New Roman"/>
          <w:color w:val="000000"/>
        </w:rPr>
        <w:t xml:space="preserve">Schools are revamping </w:t>
      </w:r>
      <w:r w:rsidRPr="00E623F6">
        <w:rPr>
          <w:rFonts w:ascii="Times New Roman" w:hAnsi="Times New Roman" w:cs="Times New Roman"/>
          <w:color w:val="000000"/>
        </w:rPr>
        <w:t>their educational plans and not realizing that in order to transform a school, let alone a system, everyone involved needs to be on board.  In Vignette #6</w:t>
      </w:r>
      <w:r w:rsidRPr="00E623F6">
        <w:rPr>
          <w:rFonts w:ascii="Times New Roman" w:hAnsi="Times New Roman" w:cs="Times New Roman"/>
          <w:b/>
          <w:bCs/>
          <w:color w:val="000000"/>
        </w:rPr>
        <w:t>,</w:t>
      </w:r>
      <w:r w:rsidRPr="00E623F6">
        <w:rPr>
          <w:rFonts w:ascii="Times New Roman" w:hAnsi="Times New Roman" w:cs="Times New Roman"/>
          <w:color w:val="000000"/>
        </w:rPr>
        <w:t xml:space="preserve"> “How does a whole school move towards integrating technology</w:t>
      </w:r>
      <w:r w:rsidRPr="00E623F6">
        <w:rPr>
          <w:rFonts w:ascii="Times New Roman" w:hAnsi="Times New Roman" w:cs="Times New Roman"/>
          <w:b/>
          <w:bCs/>
          <w:color w:val="000000"/>
        </w:rPr>
        <w:t>?</w:t>
      </w:r>
      <w:r w:rsidRPr="00E623F6">
        <w:rPr>
          <w:rFonts w:ascii="Times New Roman" w:hAnsi="Times New Roman" w:cs="Times New Roman"/>
          <w:color w:val="000000"/>
        </w:rPr>
        <w:t xml:space="preserve">” </w:t>
      </w:r>
      <w:r w:rsidR="00C25027">
        <w:rPr>
          <w:rFonts w:ascii="Times New Roman" w:hAnsi="Times New Roman" w:cs="Times New Roman"/>
          <w:color w:val="000000"/>
        </w:rPr>
        <w:t xml:space="preserve">the Education Technology department head in a secondary school shares her perspective of the process of the integration of technology.  She </w:t>
      </w:r>
      <w:r w:rsidRPr="00E623F6">
        <w:rPr>
          <w:rFonts w:ascii="Times New Roman" w:hAnsi="Times New Roman" w:cs="Times New Roman"/>
          <w:color w:val="000000"/>
        </w:rPr>
        <w:t>describes a situation that is similar to many school</w:t>
      </w:r>
      <w:r w:rsidR="003E17C6">
        <w:rPr>
          <w:rFonts w:ascii="Times New Roman" w:hAnsi="Times New Roman" w:cs="Times New Roman"/>
          <w:color w:val="000000"/>
        </w:rPr>
        <w:t>s</w:t>
      </w:r>
      <w:r w:rsidRPr="00E623F6">
        <w:rPr>
          <w:rFonts w:ascii="Times New Roman" w:hAnsi="Times New Roman" w:cs="Times New Roman"/>
          <w:color w:val="000000"/>
        </w:rPr>
        <w:t xml:space="preserve"> in North America</w:t>
      </w:r>
      <w:r w:rsidR="00C25027">
        <w:rPr>
          <w:rFonts w:ascii="Times New Roman" w:hAnsi="Times New Roman" w:cs="Times New Roman"/>
          <w:color w:val="000000"/>
        </w:rPr>
        <w:t xml:space="preserve"> where the decision to integrate technology is </w:t>
      </w:r>
      <w:r w:rsidR="003E17C6">
        <w:rPr>
          <w:rFonts w:ascii="Times New Roman" w:hAnsi="Times New Roman" w:cs="Times New Roman"/>
          <w:color w:val="000000"/>
        </w:rPr>
        <w:t>pushed down from the ministry of education, and school administration takes on the lead role in implementing the new policy.</w:t>
      </w:r>
    </w:p>
    <w:p w14:paraId="0E2F910A" w14:textId="77777777" w:rsidR="00E623F6" w:rsidRPr="00E623F6" w:rsidRDefault="00E623F6" w:rsidP="00E623F6">
      <w:pPr>
        <w:spacing w:line="480" w:lineRule="auto"/>
        <w:rPr>
          <w:rFonts w:ascii="Times New Roman" w:eastAsia="Times New Roman" w:hAnsi="Times New Roman" w:cs="Times New Roman"/>
        </w:rPr>
      </w:pPr>
    </w:p>
    <w:p w14:paraId="51DBED4C" w14:textId="477AABA2" w:rsidR="00E623F6" w:rsidRPr="00E623F6" w:rsidRDefault="00E623F6" w:rsidP="00E623F6">
      <w:pPr>
        <w:spacing w:line="480" w:lineRule="auto"/>
        <w:ind w:firstLine="720"/>
        <w:rPr>
          <w:rFonts w:ascii="Times New Roman" w:hAnsi="Times New Roman" w:cs="Times New Roman"/>
        </w:rPr>
      </w:pPr>
      <w:r w:rsidRPr="00E623F6">
        <w:rPr>
          <w:rFonts w:ascii="Times New Roman" w:hAnsi="Times New Roman" w:cs="Times New Roman"/>
          <w:color w:val="000000"/>
        </w:rPr>
        <w:t>Gallant (2000) believes that qualities of the technological and operational support infrastructure of an institution is an issue and that we must communicate “a vision of how and why changes are being planned or implemented, as well as ensure that changes are driven by learning and teaching issues rather than by ‘the imperatives of economic rationalism or the ‘silicon veneer’ of techn</w:t>
      </w:r>
      <w:r w:rsidR="00AD60A6">
        <w:rPr>
          <w:rFonts w:ascii="Times New Roman" w:hAnsi="Times New Roman" w:cs="Times New Roman"/>
          <w:color w:val="000000"/>
        </w:rPr>
        <w:t xml:space="preserve">ological determinism’” (p. 73).  Similar to the case </w:t>
      </w:r>
      <w:r w:rsidRPr="00E623F6">
        <w:rPr>
          <w:rFonts w:ascii="Times New Roman" w:hAnsi="Times New Roman" w:cs="Times New Roman"/>
          <w:color w:val="000000"/>
        </w:rPr>
        <w:t xml:space="preserve">in this vignette, it is easy for administration to purchase the “latest and greatest” for their schools without fully considering the affordances of such technologies.  This school did have an </w:t>
      </w:r>
      <w:r w:rsidRPr="00E623F6">
        <w:rPr>
          <w:rFonts w:ascii="Times New Roman" w:hAnsi="Times New Roman" w:cs="Times New Roman"/>
          <w:color w:val="000000"/>
          <w:shd w:val="clear" w:color="auto" w:fill="FFFFFF"/>
        </w:rPr>
        <w:t>Educational Technology department head in charge of the change process, and a committee representing the rest of the faculty, but no</w:t>
      </w:r>
      <w:r w:rsidR="00CC28B3">
        <w:rPr>
          <w:rFonts w:ascii="Times New Roman" w:hAnsi="Times New Roman" w:cs="Times New Roman"/>
          <w:color w:val="000000"/>
          <w:shd w:val="clear" w:color="auto" w:fill="FFFFFF"/>
        </w:rPr>
        <w:t>t every voice on staff was heard</w:t>
      </w:r>
      <w:r w:rsidRPr="00E623F6">
        <w:rPr>
          <w:rFonts w:ascii="Times New Roman" w:hAnsi="Times New Roman" w:cs="Times New Roman"/>
          <w:color w:val="000000"/>
          <w:shd w:val="clear" w:color="auto" w:fill="FFFFFF"/>
        </w:rPr>
        <w:t>.  </w:t>
      </w:r>
      <w:r w:rsidRPr="00E623F6">
        <w:rPr>
          <w:rFonts w:ascii="Times New Roman" w:hAnsi="Times New Roman" w:cs="Times New Roman"/>
          <w:color w:val="000000"/>
        </w:rPr>
        <w:t>This lack of planning and oversight is what leads to technological determinism and little “buy-in” from certain staff members.  </w:t>
      </w:r>
    </w:p>
    <w:p w14:paraId="7D2B4D14" w14:textId="77777777" w:rsidR="00E623F6" w:rsidRPr="00E623F6" w:rsidRDefault="00E623F6" w:rsidP="00E623F6">
      <w:pPr>
        <w:spacing w:line="480" w:lineRule="auto"/>
        <w:rPr>
          <w:rFonts w:ascii="Times New Roman" w:eastAsia="Times New Roman" w:hAnsi="Times New Roman" w:cs="Times New Roman"/>
        </w:rPr>
      </w:pPr>
    </w:p>
    <w:p w14:paraId="0138FB9E" w14:textId="77777777" w:rsidR="00E623F6" w:rsidRPr="00E623F6" w:rsidRDefault="00E623F6" w:rsidP="00E623F6">
      <w:pPr>
        <w:spacing w:line="480" w:lineRule="auto"/>
        <w:ind w:firstLine="720"/>
        <w:rPr>
          <w:rFonts w:ascii="Times New Roman" w:hAnsi="Times New Roman" w:cs="Times New Roman"/>
        </w:rPr>
      </w:pPr>
      <w:r w:rsidRPr="00E623F6">
        <w:rPr>
          <w:rFonts w:ascii="Times New Roman" w:hAnsi="Times New Roman" w:cs="Times New Roman"/>
          <w:color w:val="000000"/>
        </w:rPr>
        <w:t>Creating a committee that explored the level of knowledge currently available at the school, teachers' interests as well as the vision of the administration was a positive step forward in the planning stages for this school</w:t>
      </w:r>
      <w:r w:rsidR="00AD60A6">
        <w:rPr>
          <w:rFonts w:ascii="Times New Roman" w:hAnsi="Times New Roman" w:cs="Times New Roman"/>
          <w:color w:val="000000"/>
        </w:rPr>
        <w:t xml:space="preserve">.  </w:t>
      </w:r>
      <w:r w:rsidRPr="00E623F6">
        <w:rPr>
          <w:rFonts w:ascii="Times New Roman" w:hAnsi="Times New Roman" w:cs="Times New Roman"/>
          <w:color w:val="000000"/>
        </w:rPr>
        <w:t>I feel student voice was missing in this representation and if there, would have made valuable contributions to the discussions.  Coniavitis, E., Järnefelt, C., &amp; Wojewoda, N. (2005) state, “It is an understatement to say that students as a whole are an important stakeholder in education, since it is in fact the students that are the actual recipi</w:t>
      </w:r>
      <w:r w:rsidR="00AD60A6">
        <w:rPr>
          <w:rFonts w:ascii="Times New Roman" w:hAnsi="Times New Roman" w:cs="Times New Roman"/>
          <w:color w:val="000000"/>
        </w:rPr>
        <w:t xml:space="preserve">ents of education” (p. </w:t>
      </w:r>
      <w:r w:rsidRPr="00E623F6">
        <w:rPr>
          <w:rFonts w:ascii="Times New Roman" w:hAnsi="Times New Roman" w:cs="Times New Roman"/>
          <w:color w:val="000000"/>
        </w:rPr>
        <w:t>431).  </w:t>
      </w:r>
      <w:r w:rsidR="00AD60A6">
        <w:rPr>
          <w:rFonts w:ascii="Times New Roman" w:hAnsi="Times New Roman" w:cs="Times New Roman"/>
          <w:color w:val="000000"/>
        </w:rPr>
        <w:t>Students</w:t>
      </w:r>
      <w:r w:rsidRPr="00E623F6">
        <w:rPr>
          <w:rFonts w:ascii="Times New Roman" w:hAnsi="Times New Roman" w:cs="Times New Roman"/>
          <w:color w:val="000000"/>
        </w:rPr>
        <w:t xml:space="preserve"> should be taking part in the shaping of </w:t>
      </w:r>
      <w:r w:rsidR="00AD60A6">
        <w:rPr>
          <w:rFonts w:ascii="Times New Roman" w:hAnsi="Times New Roman" w:cs="Times New Roman"/>
          <w:color w:val="000000"/>
        </w:rPr>
        <w:t xml:space="preserve">their </w:t>
      </w:r>
      <w:r w:rsidRPr="00E623F6">
        <w:rPr>
          <w:rFonts w:ascii="Times New Roman" w:hAnsi="Times New Roman" w:cs="Times New Roman"/>
          <w:color w:val="000000"/>
        </w:rPr>
        <w:t>education</w:t>
      </w:r>
      <w:r w:rsidR="00C25027">
        <w:rPr>
          <w:rFonts w:ascii="Times New Roman" w:hAnsi="Times New Roman" w:cs="Times New Roman"/>
          <w:color w:val="000000"/>
        </w:rPr>
        <w:t xml:space="preserve"> as they h</w:t>
      </w:r>
      <w:r w:rsidRPr="00E623F6">
        <w:rPr>
          <w:rFonts w:ascii="Times New Roman" w:hAnsi="Times New Roman" w:cs="Times New Roman"/>
          <w:color w:val="000000"/>
        </w:rPr>
        <w:t>ave new and innovative ideas</w:t>
      </w:r>
      <w:r w:rsidR="00C25027">
        <w:rPr>
          <w:rFonts w:ascii="Times New Roman" w:hAnsi="Times New Roman" w:cs="Times New Roman"/>
          <w:color w:val="000000"/>
        </w:rPr>
        <w:t xml:space="preserve"> and offer a fresh </w:t>
      </w:r>
      <w:r w:rsidRPr="00E623F6">
        <w:rPr>
          <w:rFonts w:ascii="Times New Roman" w:hAnsi="Times New Roman" w:cs="Times New Roman"/>
          <w:color w:val="000000"/>
        </w:rPr>
        <w:t>perspective.</w:t>
      </w:r>
    </w:p>
    <w:p w14:paraId="02199FEA" w14:textId="77777777" w:rsidR="00E623F6" w:rsidRDefault="00E623F6" w:rsidP="00E623F6">
      <w:pPr>
        <w:spacing w:line="480" w:lineRule="auto"/>
        <w:rPr>
          <w:rFonts w:ascii="Times New Roman" w:eastAsia="Times New Roman" w:hAnsi="Times New Roman" w:cs="Times New Roman"/>
        </w:rPr>
      </w:pPr>
    </w:p>
    <w:p w14:paraId="2C187A60" w14:textId="77777777" w:rsidR="00E623F6" w:rsidRPr="00C25027" w:rsidRDefault="00E623F6" w:rsidP="00C25027">
      <w:pPr>
        <w:spacing w:line="480" w:lineRule="auto"/>
        <w:ind w:firstLine="720"/>
        <w:rPr>
          <w:rFonts w:ascii="Times New Roman" w:eastAsia="Times New Roman" w:hAnsi="Times New Roman" w:cs="Times New Roman"/>
          <w:color w:val="000000"/>
        </w:rPr>
      </w:pPr>
      <w:r w:rsidRPr="00E623F6">
        <w:rPr>
          <w:rFonts w:ascii="Times New Roman" w:eastAsia="Times New Roman" w:hAnsi="Times New Roman" w:cs="Times New Roman"/>
          <w:color w:val="000000"/>
        </w:rPr>
        <w:t>Teachers have many questions that need to be considered and reflected upon when finding ways to incorporate technology into their different classes.  This requires teachers to have time for professional development so that they can work through the change in their pedagogy.  Gallant (2000), speaks to the way most professional development looks like in schools and states, “these “one-shot” training sessions are not the most effective” and that “Professional development, especially that which is squeezed into already busy schedules, will work best if it is designed as an ongoing incremental, and cumulative process, a continual cycle of ‘ren</w:t>
      </w:r>
      <w:r w:rsidR="006C40BE">
        <w:rPr>
          <w:rFonts w:ascii="Times New Roman" w:eastAsia="Times New Roman" w:hAnsi="Times New Roman" w:cs="Times New Roman"/>
          <w:color w:val="000000"/>
        </w:rPr>
        <w:t xml:space="preserve">ewal and growth’” (p. 324).  </w:t>
      </w:r>
      <w:r w:rsidR="006C40BE">
        <w:rPr>
          <w:rFonts w:ascii="Times New Roman" w:hAnsi="Times New Roman" w:cs="Times New Roman"/>
          <w:shd w:val="clear" w:color="auto" w:fill="FFFFFF"/>
        </w:rPr>
        <w:t>If the idea is to empower teachers to develop best practices for using and integrating technology, it needs to come from the ground up rather than being imposed from top-down.  Support</w:t>
      </w:r>
      <w:r w:rsidR="006C40BE" w:rsidRPr="00D956B0">
        <w:rPr>
          <w:rFonts w:ascii="Times New Roman" w:hAnsi="Times New Roman" w:cs="Times New Roman"/>
          <w:shd w:val="clear" w:color="auto" w:fill="FFFFFF"/>
        </w:rPr>
        <w:t xml:space="preserve"> from leadership and time to share and connect with colleagues is necessary in order for teachers to consider integrating technology in their teaching methodologies.  </w:t>
      </w:r>
    </w:p>
    <w:p w14:paraId="70DE03FF" w14:textId="77777777" w:rsidR="00EB727D" w:rsidRDefault="00EB727D" w:rsidP="00E623F6">
      <w:pPr>
        <w:spacing w:after="240" w:line="480" w:lineRule="auto"/>
        <w:rPr>
          <w:rFonts w:ascii="Times New Roman" w:eastAsia="Times New Roman" w:hAnsi="Times New Roman" w:cs="Times New Roman"/>
        </w:rPr>
      </w:pPr>
      <w:bookmarkStart w:id="0" w:name="_GoBack"/>
      <w:bookmarkEnd w:id="0"/>
    </w:p>
    <w:p w14:paraId="104C453A" w14:textId="77777777" w:rsidR="00EB727D" w:rsidRDefault="00EB727D" w:rsidP="00E623F6">
      <w:pPr>
        <w:spacing w:after="240" w:line="480" w:lineRule="auto"/>
        <w:rPr>
          <w:rFonts w:ascii="Times New Roman" w:eastAsia="Times New Roman" w:hAnsi="Times New Roman" w:cs="Times New Roman"/>
        </w:rPr>
      </w:pPr>
    </w:p>
    <w:p w14:paraId="421B73DA" w14:textId="77777777" w:rsidR="00E623F6" w:rsidRPr="00E623F6" w:rsidRDefault="00E623F6" w:rsidP="00E623F6">
      <w:pPr>
        <w:spacing w:after="240" w:line="480" w:lineRule="auto"/>
        <w:rPr>
          <w:rFonts w:ascii="Times New Roman" w:eastAsia="Times New Roman" w:hAnsi="Times New Roman" w:cs="Times New Roman"/>
        </w:rPr>
      </w:pPr>
      <w:r w:rsidRPr="00E623F6">
        <w:rPr>
          <w:rFonts w:ascii="Times New Roman" w:eastAsia="Times New Roman" w:hAnsi="Times New Roman" w:cs="Times New Roman"/>
        </w:rPr>
        <w:t>References:</w:t>
      </w:r>
    </w:p>
    <w:p w14:paraId="32383B84" w14:textId="77777777" w:rsidR="00E623F6" w:rsidRPr="00E623F6" w:rsidRDefault="00E623F6" w:rsidP="00E623F6">
      <w:pPr>
        <w:spacing w:line="480" w:lineRule="auto"/>
        <w:ind w:left="720" w:hanging="720"/>
        <w:rPr>
          <w:rFonts w:ascii="Times New Roman" w:hAnsi="Times New Roman" w:cs="Times New Roman"/>
        </w:rPr>
      </w:pPr>
      <w:r w:rsidRPr="00E623F6">
        <w:rPr>
          <w:rFonts w:ascii="Times New Roman" w:hAnsi="Times New Roman" w:cs="Times New Roman"/>
          <w:color w:val="000000"/>
        </w:rPr>
        <w:t>Gallant, G. M. (2000). Professional development for web</w:t>
      </w:r>
      <w:r w:rsidRPr="00E623F6">
        <w:rPr>
          <w:rFonts w:ascii="Myriad Pro SemiExt It" w:hAnsi="Myriad Pro SemiExt It" w:cs="Myriad Pro SemiExt It"/>
          <w:color w:val="000000"/>
        </w:rPr>
        <w:t>‐</w:t>
      </w:r>
      <w:r w:rsidRPr="00E623F6">
        <w:rPr>
          <w:rFonts w:ascii="Times New Roman" w:hAnsi="Times New Roman" w:cs="Times New Roman"/>
          <w:color w:val="000000"/>
        </w:rPr>
        <w:t xml:space="preserve">based teaching: overcoming innocence and resistance. </w:t>
      </w:r>
      <w:r w:rsidRPr="00E623F6">
        <w:rPr>
          <w:rFonts w:ascii="Times New Roman" w:hAnsi="Times New Roman" w:cs="Times New Roman"/>
          <w:i/>
          <w:iCs/>
          <w:color w:val="000000"/>
        </w:rPr>
        <w:t>New directions for adult and continuing education</w:t>
      </w:r>
      <w:r w:rsidRPr="00E623F6">
        <w:rPr>
          <w:rFonts w:ascii="Times New Roman" w:hAnsi="Times New Roman" w:cs="Times New Roman"/>
          <w:color w:val="000000"/>
        </w:rPr>
        <w:t xml:space="preserve">, </w:t>
      </w:r>
      <w:r w:rsidRPr="00E623F6">
        <w:rPr>
          <w:rFonts w:ascii="Times New Roman" w:hAnsi="Times New Roman" w:cs="Times New Roman"/>
          <w:i/>
          <w:iCs/>
          <w:color w:val="000000"/>
        </w:rPr>
        <w:t>2000</w:t>
      </w:r>
      <w:r w:rsidRPr="00E623F6">
        <w:rPr>
          <w:rFonts w:ascii="Times New Roman" w:hAnsi="Times New Roman" w:cs="Times New Roman"/>
          <w:color w:val="000000"/>
        </w:rPr>
        <w:t>(88), 69-78.</w:t>
      </w:r>
    </w:p>
    <w:p w14:paraId="324FF37F" w14:textId="77777777" w:rsidR="00E623F6" w:rsidRPr="00E623F6" w:rsidRDefault="00E623F6" w:rsidP="00E623F6">
      <w:pPr>
        <w:spacing w:line="480" w:lineRule="auto"/>
        <w:rPr>
          <w:rFonts w:ascii="Times New Roman" w:eastAsia="Times New Roman" w:hAnsi="Times New Roman" w:cs="Times New Roman"/>
        </w:rPr>
      </w:pPr>
    </w:p>
    <w:p w14:paraId="403D1FFC" w14:textId="77777777" w:rsidR="00E623F6" w:rsidRPr="00E623F6" w:rsidRDefault="00E623F6" w:rsidP="00E623F6">
      <w:pPr>
        <w:spacing w:line="480" w:lineRule="auto"/>
        <w:ind w:left="720" w:hanging="720"/>
        <w:rPr>
          <w:rFonts w:ascii="Times New Roman" w:hAnsi="Times New Roman" w:cs="Times New Roman"/>
        </w:rPr>
      </w:pPr>
      <w:r w:rsidRPr="00E623F6">
        <w:rPr>
          <w:rFonts w:ascii="Times New Roman" w:hAnsi="Times New Roman" w:cs="Times New Roman"/>
          <w:color w:val="000000"/>
        </w:rPr>
        <w:t xml:space="preserve">Coniavitis, E., Järnefelt, C., &amp; Wojewoda, N. (2005). Involving the students: outcomes and experiences from the participation of the board of European students of technology in the thematic network E4. </w:t>
      </w:r>
      <w:r w:rsidRPr="00E623F6">
        <w:rPr>
          <w:rFonts w:ascii="Times New Roman" w:hAnsi="Times New Roman" w:cs="Times New Roman"/>
          <w:i/>
          <w:iCs/>
          <w:color w:val="000000"/>
        </w:rPr>
        <w:t>European Journal of Engineering Education</w:t>
      </w:r>
      <w:r w:rsidRPr="00E623F6">
        <w:rPr>
          <w:rFonts w:ascii="Times New Roman" w:hAnsi="Times New Roman" w:cs="Times New Roman"/>
          <w:color w:val="000000"/>
        </w:rPr>
        <w:t xml:space="preserve">, </w:t>
      </w:r>
      <w:r w:rsidRPr="00E623F6">
        <w:rPr>
          <w:rFonts w:ascii="Times New Roman" w:hAnsi="Times New Roman" w:cs="Times New Roman"/>
          <w:i/>
          <w:iCs/>
          <w:color w:val="000000"/>
        </w:rPr>
        <w:t>30</w:t>
      </w:r>
      <w:r w:rsidRPr="00E623F6">
        <w:rPr>
          <w:rFonts w:ascii="Times New Roman" w:hAnsi="Times New Roman" w:cs="Times New Roman"/>
          <w:color w:val="000000"/>
        </w:rPr>
        <w:t xml:space="preserve">(4), 431-438. Retrieved from ERIC database </w:t>
      </w:r>
      <w:r w:rsidRPr="00E623F6">
        <w:rPr>
          <w:rFonts w:ascii="Times New Roman" w:hAnsi="Times New Roman" w:cs="Times New Roman"/>
          <w:color w:val="535353"/>
        </w:rPr>
        <w:t>(</w:t>
      </w:r>
      <w:r w:rsidRPr="00E623F6">
        <w:rPr>
          <w:rFonts w:ascii="Times New Roman" w:hAnsi="Times New Roman" w:cs="Times New Roman"/>
          <w:color w:val="333333"/>
        </w:rPr>
        <w:t>EJ837732</w:t>
      </w:r>
      <w:r w:rsidRPr="00E623F6">
        <w:rPr>
          <w:rFonts w:ascii="Times New Roman" w:hAnsi="Times New Roman" w:cs="Times New Roman"/>
          <w:color w:val="535353"/>
        </w:rPr>
        <w:t>)</w:t>
      </w:r>
    </w:p>
    <w:p w14:paraId="0400E004" w14:textId="77777777" w:rsidR="00E623F6" w:rsidRPr="00E623F6" w:rsidRDefault="00E623F6" w:rsidP="00E623F6">
      <w:pPr>
        <w:spacing w:line="480" w:lineRule="auto"/>
        <w:rPr>
          <w:rFonts w:ascii="Times New Roman" w:eastAsia="Times New Roman" w:hAnsi="Times New Roman" w:cs="Times New Roman"/>
        </w:rPr>
      </w:pPr>
    </w:p>
    <w:p w14:paraId="309EA849" w14:textId="77777777" w:rsidR="003C7A14" w:rsidRPr="00E623F6" w:rsidRDefault="003C7A14" w:rsidP="00E623F6">
      <w:pPr>
        <w:spacing w:line="480" w:lineRule="auto"/>
        <w:rPr>
          <w:rFonts w:ascii="Times New Roman" w:hAnsi="Times New Roman" w:cs="Times New Roman"/>
        </w:rPr>
      </w:pPr>
    </w:p>
    <w:sectPr w:rsidR="003C7A14" w:rsidRPr="00E623F6" w:rsidSect="00B0204F">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0A124" w14:textId="77777777" w:rsidR="003E17C6" w:rsidRDefault="003E17C6" w:rsidP="00E623F6">
      <w:r>
        <w:separator/>
      </w:r>
    </w:p>
  </w:endnote>
  <w:endnote w:type="continuationSeparator" w:id="0">
    <w:p w14:paraId="3585EDB3" w14:textId="77777777" w:rsidR="003E17C6" w:rsidRDefault="003E17C6" w:rsidP="00E6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SemiExt It">
    <w:panose1 w:val="020B050503040309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AC026" w14:textId="77777777" w:rsidR="003E17C6" w:rsidRDefault="003E17C6" w:rsidP="00E623F6">
      <w:r>
        <w:separator/>
      </w:r>
    </w:p>
  </w:footnote>
  <w:footnote w:type="continuationSeparator" w:id="0">
    <w:p w14:paraId="240F1FAE" w14:textId="77777777" w:rsidR="003E17C6" w:rsidRDefault="003E17C6" w:rsidP="00E623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48F6A" w14:textId="77777777" w:rsidR="003E17C6" w:rsidRDefault="00246D7D">
    <w:pPr>
      <w:pStyle w:val="Header"/>
    </w:pPr>
    <w:sdt>
      <w:sdtPr>
        <w:id w:val="171999623"/>
        <w:placeholder>
          <w:docPart w:val="AFB20BB3D13ED943A7F2C97983296D5D"/>
        </w:placeholder>
        <w:temporary/>
        <w:showingPlcHdr/>
      </w:sdtPr>
      <w:sdtEndPr/>
      <w:sdtContent>
        <w:r w:rsidR="003E17C6">
          <w:t>[Type text]</w:t>
        </w:r>
      </w:sdtContent>
    </w:sdt>
    <w:r w:rsidR="003E17C6">
      <w:ptab w:relativeTo="margin" w:alignment="center" w:leader="none"/>
    </w:r>
    <w:sdt>
      <w:sdtPr>
        <w:id w:val="171999624"/>
        <w:placeholder>
          <w:docPart w:val="0FD32F109F414041A5BD558E0434A2B9"/>
        </w:placeholder>
        <w:temporary/>
        <w:showingPlcHdr/>
      </w:sdtPr>
      <w:sdtEndPr/>
      <w:sdtContent>
        <w:r w:rsidR="003E17C6">
          <w:t>[Type text]</w:t>
        </w:r>
      </w:sdtContent>
    </w:sdt>
    <w:r w:rsidR="003E17C6">
      <w:ptab w:relativeTo="margin" w:alignment="right" w:leader="none"/>
    </w:r>
    <w:sdt>
      <w:sdtPr>
        <w:id w:val="171999625"/>
        <w:placeholder>
          <w:docPart w:val="936DFBEB92F5BD44B50DFEC5BB7EA08E"/>
        </w:placeholder>
        <w:temporary/>
        <w:showingPlcHdr/>
      </w:sdtPr>
      <w:sdtEndPr/>
      <w:sdtContent>
        <w:r w:rsidR="003E17C6">
          <w:t>[Type text]</w:t>
        </w:r>
      </w:sdtContent>
    </w:sdt>
  </w:p>
  <w:p w14:paraId="3CBE9413" w14:textId="77777777" w:rsidR="003E17C6" w:rsidRDefault="003E17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5E8E" w14:textId="77777777" w:rsidR="003E17C6" w:rsidRDefault="003E17C6">
    <w:pPr>
      <w:pStyle w:val="Header"/>
    </w:pPr>
    <w:r>
      <w:t>Running Head: Vignette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F6"/>
    <w:rsid w:val="00246D7D"/>
    <w:rsid w:val="003C7A14"/>
    <w:rsid w:val="003E17C6"/>
    <w:rsid w:val="006C40BE"/>
    <w:rsid w:val="00AD60A6"/>
    <w:rsid w:val="00B0204F"/>
    <w:rsid w:val="00C25027"/>
    <w:rsid w:val="00CC28B3"/>
    <w:rsid w:val="00E623F6"/>
    <w:rsid w:val="00EB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F29B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3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3F6"/>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E623F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623F6"/>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623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3F6"/>
    <w:rPr>
      <w:rFonts w:ascii="Lucida Grande" w:hAnsi="Lucida Grande" w:cs="Lucida Grande"/>
      <w:sz w:val="18"/>
      <w:szCs w:val="18"/>
    </w:rPr>
  </w:style>
  <w:style w:type="paragraph" w:styleId="TOC1">
    <w:name w:val="toc 1"/>
    <w:basedOn w:val="Normal"/>
    <w:next w:val="Normal"/>
    <w:autoRedefine/>
    <w:uiPriority w:val="39"/>
    <w:semiHidden/>
    <w:unhideWhenUsed/>
    <w:rsid w:val="00E623F6"/>
    <w:pPr>
      <w:spacing w:before="120"/>
    </w:pPr>
    <w:rPr>
      <w:b/>
    </w:rPr>
  </w:style>
  <w:style w:type="paragraph" w:styleId="TOC2">
    <w:name w:val="toc 2"/>
    <w:basedOn w:val="Normal"/>
    <w:next w:val="Normal"/>
    <w:autoRedefine/>
    <w:uiPriority w:val="39"/>
    <w:semiHidden/>
    <w:unhideWhenUsed/>
    <w:rsid w:val="00E623F6"/>
    <w:pPr>
      <w:ind w:left="240"/>
    </w:pPr>
    <w:rPr>
      <w:b/>
      <w:sz w:val="22"/>
      <w:szCs w:val="22"/>
    </w:rPr>
  </w:style>
  <w:style w:type="paragraph" w:styleId="TOC3">
    <w:name w:val="toc 3"/>
    <w:basedOn w:val="Normal"/>
    <w:next w:val="Normal"/>
    <w:autoRedefine/>
    <w:uiPriority w:val="39"/>
    <w:semiHidden/>
    <w:unhideWhenUsed/>
    <w:rsid w:val="00E623F6"/>
    <w:pPr>
      <w:ind w:left="480"/>
    </w:pPr>
    <w:rPr>
      <w:sz w:val="22"/>
      <w:szCs w:val="22"/>
    </w:rPr>
  </w:style>
  <w:style w:type="paragraph" w:styleId="TOC4">
    <w:name w:val="toc 4"/>
    <w:basedOn w:val="Normal"/>
    <w:next w:val="Normal"/>
    <w:autoRedefine/>
    <w:uiPriority w:val="39"/>
    <w:semiHidden/>
    <w:unhideWhenUsed/>
    <w:rsid w:val="00E623F6"/>
    <w:pPr>
      <w:ind w:left="720"/>
    </w:pPr>
    <w:rPr>
      <w:sz w:val="20"/>
      <w:szCs w:val="20"/>
    </w:rPr>
  </w:style>
  <w:style w:type="paragraph" w:styleId="TOC5">
    <w:name w:val="toc 5"/>
    <w:basedOn w:val="Normal"/>
    <w:next w:val="Normal"/>
    <w:autoRedefine/>
    <w:uiPriority w:val="39"/>
    <w:semiHidden/>
    <w:unhideWhenUsed/>
    <w:rsid w:val="00E623F6"/>
    <w:pPr>
      <w:ind w:left="960"/>
    </w:pPr>
    <w:rPr>
      <w:sz w:val="20"/>
      <w:szCs w:val="20"/>
    </w:rPr>
  </w:style>
  <w:style w:type="paragraph" w:styleId="TOC6">
    <w:name w:val="toc 6"/>
    <w:basedOn w:val="Normal"/>
    <w:next w:val="Normal"/>
    <w:autoRedefine/>
    <w:uiPriority w:val="39"/>
    <w:semiHidden/>
    <w:unhideWhenUsed/>
    <w:rsid w:val="00E623F6"/>
    <w:pPr>
      <w:ind w:left="1200"/>
    </w:pPr>
    <w:rPr>
      <w:sz w:val="20"/>
      <w:szCs w:val="20"/>
    </w:rPr>
  </w:style>
  <w:style w:type="paragraph" w:styleId="TOC7">
    <w:name w:val="toc 7"/>
    <w:basedOn w:val="Normal"/>
    <w:next w:val="Normal"/>
    <w:autoRedefine/>
    <w:uiPriority w:val="39"/>
    <w:semiHidden/>
    <w:unhideWhenUsed/>
    <w:rsid w:val="00E623F6"/>
    <w:pPr>
      <w:ind w:left="1440"/>
    </w:pPr>
    <w:rPr>
      <w:sz w:val="20"/>
      <w:szCs w:val="20"/>
    </w:rPr>
  </w:style>
  <w:style w:type="paragraph" w:styleId="TOC8">
    <w:name w:val="toc 8"/>
    <w:basedOn w:val="Normal"/>
    <w:next w:val="Normal"/>
    <w:autoRedefine/>
    <w:uiPriority w:val="39"/>
    <w:semiHidden/>
    <w:unhideWhenUsed/>
    <w:rsid w:val="00E623F6"/>
    <w:pPr>
      <w:ind w:left="1680"/>
    </w:pPr>
    <w:rPr>
      <w:sz w:val="20"/>
      <w:szCs w:val="20"/>
    </w:rPr>
  </w:style>
  <w:style w:type="paragraph" w:styleId="TOC9">
    <w:name w:val="toc 9"/>
    <w:basedOn w:val="Normal"/>
    <w:next w:val="Normal"/>
    <w:autoRedefine/>
    <w:uiPriority w:val="39"/>
    <w:semiHidden/>
    <w:unhideWhenUsed/>
    <w:rsid w:val="00E623F6"/>
    <w:pPr>
      <w:ind w:left="1920"/>
    </w:pPr>
    <w:rPr>
      <w:sz w:val="20"/>
      <w:szCs w:val="20"/>
    </w:rPr>
  </w:style>
  <w:style w:type="paragraph" w:styleId="Header">
    <w:name w:val="header"/>
    <w:basedOn w:val="Normal"/>
    <w:link w:val="HeaderChar"/>
    <w:uiPriority w:val="99"/>
    <w:unhideWhenUsed/>
    <w:rsid w:val="00E623F6"/>
    <w:pPr>
      <w:tabs>
        <w:tab w:val="center" w:pos="4320"/>
        <w:tab w:val="right" w:pos="8640"/>
      </w:tabs>
    </w:pPr>
  </w:style>
  <w:style w:type="character" w:customStyle="1" w:styleId="HeaderChar">
    <w:name w:val="Header Char"/>
    <w:basedOn w:val="DefaultParagraphFont"/>
    <w:link w:val="Header"/>
    <w:uiPriority w:val="99"/>
    <w:rsid w:val="00E623F6"/>
  </w:style>
  <w:style w:type="paragraph" w:styleId="Footer">
    <w:name w:val="footer"/>
    <w:basedOn w:val="Normal"/>
    <w:link w:val="FooterChar"/>
    <w:uiPriority w:val="99"/>
    <w:unhideWhenUsed/>
    <w:rsid w:val="00E623F6"/>
    <w:pPr>
      <w:tabs>
        <w:tab w:val="center" w:pos="4320"/>
        <w:tab w:val="right" w:pos="8640"/>
      </w:tabs>
    </w:pPr>
  </w:style>
  <w:style w:type="character" w:customStyle="1" w:styleId="FooterChar">
    <w:name w:val="Footer Char"/>
    <w:basedOn w:val="DefaultParagraphFont"/>
    <w:link w:val="Footer"/>
    <w:uiPriority w:val="99"/>
    <w:rsid w:val="00E623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3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3F6"/>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E623F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623F6"/>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623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3F6"/>
    <w:rPr>
      <w:rFonts w:ascii="Lucida Grande" w:hAnsi="Lucida Grande" w:cs="Lucida Grande"/>
      <w:sz w:val="18"/>
      <w:szCs w:val="18"/>
    </w:rPr>
  </w:style>
  <w:style w:type="paragraph" w:styleId="TOC1">
    <w:name w:val="toc 1"/>
    <w:basedOn w:val="Normal"/>
    <w:next w:val="Normal"/>
    <w:autoRedefine/>
    <w:uiPriority w:val="39"/>
    <w:semiHidden/>
    <w:unhideWhenUsed/>
    <w:rsid w:val="00E623F6"/>
    <w:pPr>
      <w:spacing w:before="120"/>
    </w:pPr>
    <w:rPr>
      <w:b/>
    </w:rPr>
  </w:style>
  <w:style w:type="paragraph" w:styleId="TOC2">
    <w:name w:val="toc 2"/>
    <w:basedOn w:val="Normal"/>
    <w:next w:val="Normal"/>
    <w:autoRedefine/>
    <w:uiPriority w:val="39"/>
    <w:semiHidden/>
    <w:unhideWhenUsed/>
    <w:rsid w:val="00E623F6"/>
    <w:pPr>
      <w:ind w:left="240"/>
    </w:pPr>
    <w:rPr>
      <w:b/>
      <w:sz w:val="22"/>
      <w:szCs w:val="22"/>
    </w:rPr>
  </w:style>
  <w:style w:type="paragraph" w:styleId="TOC3">
    <w:name w:val="toc 3"/>
    <w:basedOn w:val="Normal"/>
    <w:next w:val="Normal"/>
    <w:autoRedefine/>
    <w:uiPriority w:val="39"/>
    <w:semiHidden/>
    <w:unhideWhenUsed/>
    <w:rsid w:val="00E623F6"/>
    <w:pPr>
      <w:ind w:left="480"/>
    </w:pPr>
    <w:rPr>
      <w:sz w:val="22"/>
      <w:szCs w:val="22"/>
    </w:rPr>
  </w:style>
  <w:style w:type="paragraph" w:styleId="TOC4">
    <w:name w:val="toc 4"/>
    <w:basedOn w:val="Normal"/>
    <w:next w:val="Normal"/>
    <w:autoRedefine/>
    <w:uiPriority w:val="39"/>
    <w:semiHidden/>
    <w:unhideWhenUsed/>
    <w:rsid w:val="00E623F6"/>
    <w:pPr>
      <w:ind w:left="720"/>
    </w:pPr>
    <w:rPr>
      <w:sz w:val="20"/>
      <w:szCs w:val="20"/>
    </w:rPr>
  </w:style>
  <w:style w:type="paragraph" w:styleId="TOC5">
    <w:name w:val="toc 5"/>
    <w:basedOn w:val="Normal"/>
    <w:next w:val="Normal"/>
    <w:autoRedefine/>
    <w:uiPriority w:val="39"/>
    <w:semiHidden/>
    <w:unhideWhenUsed/>
    <w:rsid w:val="00E623F6"/>
    <w:pPr>
      <w:ind w:left="960"/>
    </w:pPr>
    <w:rPr>
      <w:sz w:val="20"/>
      <w:szCs w:val="20"/>
    </w:rPr>
  </w:style>
  <w:style w:type="paragraph" w:styleId="TOC6">
    <w:name w:val="toc 6"/>
    <w:basedOn w:val="Normal"/>
    <w:next w:val="Normal"/>
    <w:autoRedefine/>
    <w:uiPriority w:val="39"/>
    <w:semiHidden/>
    <w:unhideWhenUsed/>
    <w:rsid w:val="00E623F6"/>
    <w:pPr>
      <w:ind w:left="1200"/>
    </w:pPr>
    <w:rPr>
      <w:sz w:val="20"/>
      <w:szCs w:val="20"/>
    </w:rPr>
  </w:style>
  <w:style w:type="paragraph" w:styleId="TOC7">
    <w:name w:val="toc 7"/>
    <w:basedOn w:val="Normal"/>
    <w:next w:val="Normal"/>
    <w:autoRedefine/>
    <w:uiPriority w:val="39"/>
    <w:semiHidden/>
    <w:unhideWhenUsed/>
    <w:rsid w:val="00E623F6"/>
    <w:pPr>
      <w:ind w:left="1440"/>
    </w:pPr>
    <w:rPr>
      <w:sz w:val="20"/>
      <w:szCs w:val="20"/>
    </w:rPr>
  </w:style>
  <w:style w:type="paragraph" w:styleId="TOC8">
    <w:name w:val="toc 8"/>
    <w:basedOn w:val="Normal"/>
    <w:next w:val="Normal"/>
    <w:autoRedefine/>
    <w:uiPriority w:val="39"/>
    <w:semiHidden/>
    <w:unhideWhenUsed/>
    <w:rsid w:val="00E623F6"/>
    <w:pPr>
      <w:ind w:left="1680"/>
    </w:pPr>
    <w:rPr>
      <w:sz w:val="20"/>
      <w:szCs w:val="20"/>
    </w:rPr>
  </w:style>
  <w:style w:type="paragraph" w:styleId="TOC9">
    <w:name w:val="toc 9"/>
    <w:basedOn w:val="Normal"/>
    <w:next w:val="Normal"/>
    <w:autoRedefine/>
    <w:uiPriority w:val="39"/>
    <w:semiHidden/>
    <w:unhideWhenUsed/>
    <w:rsid w:val="00E623F6"/>
    <w:pPr>
      <w:ind w:left="1920"/>
    </w:pPr>
    <w:rPr>
      <w:sz w:val="20"/>
      <w:szCs w:val="20"/>
    </w:rPr>
  </w:style>
  <w:style w:type="paragraph" w:styleId="Header">
    <w:name w:val="header"/>
    <w:basedOn w:val="Normal"/>
    <w:link w:val="HeaderChar"/>
    <w:uiPriority w:val="99"/>
    <w:unhideWhenUsed/>
    <w:rsid w:val="00E623F6"/>
    <w:pPr>
      <w:tabs>
        <w:tab w:val="center" w:pos="4320"/>
        <w:tab w:val="right" w:pos="8640"/>
      </w:tabs>
    </w:pPr>
  </w:style>
  <w:style w:type="character" w:customStyle="1" w:styleId="HeaderChar">
    <w:name w:val="Header Char"/>
    <w:basedOn w:val="DefaultParagraphFont"/>
    <w:link w:val="Header"/>
    <w:uiPriority w:val="99"/>
    <w:rsid w:val="00E623F6"/>
  </w:style>
  <w:style w:type="paragraph" w:styleId="Footer">
    <w:name w:val="footer"/>
    <w:basedOn w:val="Normal"/>
    <w:link w:val="FooterChar"/>
    <w:uiPriority w:val="99"/>
    <w:unhideWhenUsed/>
    <w:rsid w:val="00E623F6"/>
    <w:pPr>
      <w:tabs>
        <w:tab w:val="center" w:pos="4320"/>
        <w:tab w:val="right" w:pos="8640"/>
      </w:tabs>
    </w:pPr>
  </w:style>
  <w:style w:type="character" w:customStyle="1" w:styleId="FooterChar">
    <w:name w:val="Footer Char"/>
    <w:basedOn w:val="DefaultParagraphFont"/>
    <w:link w:val="Footer"/>
    <w:uiPriority w:val="99"/>
    <w:rsid w:val="00E6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57892">
      <w:bodyDiv w:val="1"/>
      <w:marLeft w:val="0"/>
      <w:marRight w:val="0"/>
      <w:marTop w:val="0"/>
      <w:marBottom w:val="0"/>
      <w:divBdr>
        <w:top w:val="none" w:sz="0" w:space="0" w:color="auto"/>
        <w:left w:val="none" w:sz="0" w:space="0" w:color="auto"/>
        <w:bottom w:val="none" w:sz="0" w:space="0" w:color="auto"/>
        <w:right w:val="none" w:sz="0" w:space="0" w:color="auto"/>
      </w:divBdr>
    </w:div>
    <w:div w:id="2107580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B20BB3D13ED943A7F2C97983296D5D"/>
        <w:category>
          <w:name w:val="General"/>
          <w:gallery w:val="placeholder"/>
        </w:category>
        <w:types>
          <w:type w:val="bbPlcHdr"/>
        </w:types>
        <w:behaviors>
          <w:behavior w:val="content"/>
        </w:behaviors>
        <w:guid w:val="{0747409D-2053-7148-96CB-572CFD04749C}"/>
      </w:docPartPr>
      <w:docPartBody>
        <w:p w:rsidR="002D6E29" w:rsidRDefault="002D6E29" w:rsidP="002D6E29">
          <w:pPr>
            <w:pStyle w:val="AFB20BB3D13ED943A7F2C97983296D5D"/>
          </w:pPr>
          <w:r>
            <w:t>[Type text]</w:t>
          </w:r>
        </w:p>
      </w:docPartBody>
    </w:docPart>
    <w:docPart>
      <w:docPartPr>
        <w:name w:val="0FD32F109F414041A5BD558E0434A2B9"/>
        <w:category>
          <w:name w:val="General"/>
          <w:gallery w:val="placeholder"/>
        </w:category>
        <w:types>
          <w:type w:val="bbPlcHdr"/>
        </w:types>
        <w:behaviors>
          <w:behavior w:val="content"/>
        </w:behaviors>
        <w:guid w:val="{23706B2D-E219-274E-BC7A-9F391F4BC486}"/>
      </w:docPartPr>
      <w:docPartBody>
        <w:p w:rsidR="002D6E29" w:rsidRDefault="002D6E29" w:rsidP="002D6E29">
          <w:pPr>
            <w:pStyle w:val="0FD32F109F414041A5BD558E0434A2B9"/>
          </w:pPr>
          <w:r>
            <w:t>[Type text]</w:t>
          </w:r>
        </w:p>
      </w:docPartBody>
    </w:docPart>
    <w:docPart>
      <w:docPartPr>
        <w:name w:val="936DFBEB92F5BD44B50DFEC5BB7EA08E"/>
        <w:category>
          <w:name w:val="General"/>
          <w:gallery w:val="placeholder"/>
        </w:category>
        <w:types>
          <w:type w:val="bbPlcHdr"/>
        </w:types>
        <w:behaviors>
          <w:behavior w:val="content"/>
        </w:behaviors>
        <w:guid w:val="{2CD536E3-F93A-D045-BAF7-90F172932337}"/>
      </w:docPartPr>
      <w:docPartBody>
        <w:p w:rsidR="002D6E29" w:rsidRDefault="002D6E29" w:rsidP="002D6E29">
          <w:pPr>
            <w:pStyle w:val="936DFBEB92F5BD44B50DFEC5BB7EA0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SemiExt It">
    <w:panose1 w:val="020B050503040309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29"/>
    <w:rsid w:val="002D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B20BB3D13ED943A7F2C97983296D5D">
    <w:name w:val="AFB20BB3D13ED943A7F2C97983296D5D"/>
    <w:rsid w:val="002D6E29"/>
  </w:style>
  <w:style w:type="paragraph" w:customStyle="1" w:styleId="0FD32F109F414041A5BD558E0434A2B9">
    <w:name w:val="0FD32F109F414041A5BD558E0434A2B9"/>
    <w:rsid w:val="002D6E29"/>
  </w:style>
  <w:style w:type="paragraph" w:customStyle="1" w:styleId="936DFBEB92F5BD44B50DFEC5BB7EA08E">
    <w:name w:val="936DFBEB92F5BD44B50DFEC5BB7EA08E"/>
    <w:rsid w:val="002D6E29"/>
  </w:style>
  <w:style w:type="paragraph" w:customStyle="1" w:styleId="6526E3905054884F8530A08F859500FF">
    <w:name w:val="6526E3905054884F8530A08F859500FF"/>
    <w:rsid w:val="002D6E29"/>
  </w:style>
  <w:style w:type="paragraph" w:customStyle="1" w:styleId="5759D1754736A5419EDAF1A7E669D8B7">
    <w:name w:val="5759D1754736A5419EDAF1A7E669D8B7"/>
    <w:rsid w:val="002D6E29"/>
  </w:style>
  <w:style w:type="paragraph" w:customStyle="1" w:styleId="7B9E40C8162B2F4892EBC74161A2F22E">
    <w:name w:val="7B9E40C8162B2F4892EBC74161A2F22E"/>
    <w:rsid w:val="002D6E2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B20BB3D13ED943A7F2C97983296D5D">
    <w:name w:val="AFB20BB3D13ED943A7F2C97983296D5D"/>
    <w:rsid w:val="002D6E29"/>
  </w:style>
  <w:style w:type="paragraph" w:customStyle="1" w:styleId="0FD32F109F414041A5BD558E0434A2B9">
    <w:name w:val="0FD32F109F414041A5BD558E0434A2B9"/>
    <w:rsid w:val="002D6E29"/>
  </w:style>
  <w:style w:type="paragraph" w:customStyle="1" w:styleId="936DFBEB92F5BD44B50DFEC5BB7EA08E">
    <w:name w:val="936DFBEB92F5BD44B50DFEC5BB7EA08E"/>
    <w:rsid w:val="002D6E29"/>
  </w:style>
  <w:style w:type="paragraph" w:customStyle="1" w:styleId="6526E3905054884F8530A08F859500FF">
    <w:name w:val="6526E3905054884F8530A08F859500FF"/>
    <w:rsid w:val="002D6E29"/>
  </w:style>
  <w:style w:type="paragraph" w:customStyle="1" w:styleId="5759D1754736A5419EDAF1A7E669D8B7">
    <w:name w:val="5759D1754736A5419EDAF1A7E669D8B7"/>
    <w:rsid w:val="002D6E29"/>
  </w:style>
  <w:style w:type="paragraph" w:customStyle="1" w:styleId="7B9E40C8162B2F4892EBC74161A2F22E">
    <w:name w:val="7B9E40C8162B2F4892EBC74161A2F22E"/>
    <w:rsid w:val="002D6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D4BDD-9BB5-764F-941C-F0684498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627</Words>
  <Characters>3480</Characters>
  <Application>Microsoft Macintosh Word</Application>
  <DocSecurity>0</DocSecurity>
  <Lines>87</Lines>
  <Paragraphs>39</Paragraphs>
  <ScaleCrop>false</ScaleCrop>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Shafali Hamir</dc:creator>
  <cp:keywords/>
  <dc:description/>
  <cp:lastModifiedBy>Shafali Hamir</cp:lastModifiedBy>
  <cp:revision>5</cp:revision>
  <dcterms:created xsi:type="dcterms:W3CDTF">2015-02-25T16:38:00Z</dcterms:created>
  <dcterms:modified xsi:type="dcterms:W3CDTF">2015-03-02T16:08:00Z</dcterms:modified>
</cp:coreProperties>
</file>